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1446" w:firstLineChars="400"/>
        <w:textAlignment w:val="auto"/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色尼区2024年涉宗领域僧舍维修（改造）项目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3253" w:firstLineChars="900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随机抽取结果公示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560" w:firstLineChars="800"/>
        <w:textAlignment w:val="auto"/>
        <w:rPr>
          <w:rFonts w:hint="eastAsia" w:ascii="宋体" w:hAnsi="宋体" w:eastAsia="宋体" w:cs="宋体"/>
          <w:b/>
          <w:bCs/>
          <w:color w:val="333333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 xml:space="preserve">项目编号：XZZB-XZBL-240062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一、项目基本情况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项目名称：色尼区2024年涉宗领域僧舍维修（改造）项目；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sz w:val="24"/>
          <w:szCs w:val="24"/>
          <w:lang w:val="en-US" w:eastAsia="zh-CN"/>
        </w:rPr>
        <w:t>建设内容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：色尼区仲俄僧舍7间，色尼区欧托寺僧舍3间、色尼区达仁寺僧舍1间、色尼区达那寺僧舍1间、色尼区土桑寺僧舍3间，共涉及五座寺庙15间僧舍，危房鉴定等级D级的拆除重建。每套建筑面积46.88㎡。（具体详见施工图及工程量清单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质量要求：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符合国家现行相关工程质量验收规范合格标准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发包价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（即中选价）：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02.02万元（大写：贰佰零贰万零贰佰元整），建安费+危房拆除费。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二、随机抽取结果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中选人：</w:t>
      </w:r>
      <w:r>
        <w:rPr>
          <w:rFonts w:hint="eastAsia" w:ascii="宋体" w:hAnsi="宋体"/>
          <w:sz w:val="24"/>
          <w:lang w:val="en-US" w:eastAsia="zh-CN"/>
        </w:rPr>
        <w:t>那曲县尼玛乡六村多吉加参农牧民建筑施工队专业合作社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第一备选人：</w:t>
      </w:r>
      <w:r>
        <w:rPr>
          <w:rFonts w:hint="eastAsia" w:ascii="宋体" w:hAnsi="宋体"/>
          <w:sz w:val="24"/>
          <w:lang w:val="en-US" w:eastAsia="zh-CN"/>
        </w:rPr>
        <w:t>色尼区博瓦施工队专业合作社</w:t>
      </w:r>
      <w:r>
        <w:rPr>
          <w:rFonts w:hint="eastAsia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第二备选人：</w:t>
      </w:r>
      <w:r>
        <w:rPr>
          <w:rFonts w:hint="default" w:ascii="宋体" w:hAnsi="宋体" w:eastAsiaTheme="minorEastAsia"/>
          <w:sz w:val="24"/>
          <w:lang w:val="en-US" w:eastAsia="zh-CN"/>
        </w:rPr>
        <w:t>色尼区热德施工队专业合作社</w:t>
      </w:r>
      <w:r>
        <w:rPr>
          <w:rFonts w:hint="eastAsia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三、公示期限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本项目随机抽取结果公示期为</w:t>
      </w:r>
      <w:r>
        <w:rPr>
          <w:rFonts w:hint="eastAsia" w:cs="宋体"/>
          <w:sz w:val="24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天(202</w:t>
      </w:r>
      <w:r>
        <w:rPr>
          <w:rFonts w:hint="eastAsia" w:cs="宋体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 xml:space="preserve">29 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-202</w:t>
      </w:r>
      <w:r>
        <w:rPr>
          <w:rFonts w:hint="eastAsia" w:cs="宋体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四、发布公示的媒体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本次结果公示在</w:t>
      </w:r>
      <w:r>
        <w:rPr>
          <w:rFonts w:hint="eastAsia" w:cs="宋体"/>
          <w:sz w:val="24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色尼区政府新闻网</w:t>
      </w:r>
      <w:r>
        <w:rPr>
          <w:rFonts w:hint="eastAsia" w:cs="宋体"/>
          <w:sz w:val="24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上发布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、联系方式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发包人：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那曲市色尼区人民政府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联系人：索朗绕登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联系方式：18908968749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代理机构：西藏百灵工程项目管理有限公司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联系人：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highlight w:val="none"/>
          <w:lang w:val="en-US" w:eastAsia="zh-CN"/>
        </w:rPr>
        <w:t>王工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联系方式：18523888183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40" w:firstLineChars="2300"/>
        <w:textAlignment w:val="auto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27" w:right="1248" w:bottom="1383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xZjY4OGIxNDRjN2Q4MmFkMTlmZTZjMjQ1MjBiYWEifQ=="/>
    <w:docVar w:name="KSO_WPS_MARK_KEY" w:val="b8d3b41b-2ca9-43e2-8580-225015f19fa0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5731413"/>
    <w:rsid w:val="07F17959"/>
    <w:rsid w:val="080737D2"/>
    <w:rsid w:val="09EA288E"/>
    <w:rsid w:val="0A9E4C06"/>
    <w:rsid w:val="0CFD2186"/>
    <w:rsid w:val="15D51375"/>
    <w:rsid w:val="16AF45A7"/>
    <w:rsid w:val="17624CEF"/>
    <w:rsid w:val="17AF353E"/>
    <w:rsid w:val="1B7407F0"/>
    <w:rsid w:val="1E127D88"/>
    <w:rsid w:val="22D55531"/>
    <w:rsid w:val="244B2840"/>
    <w:rsid w:val="25D403E9"/>
    <w:rsid w:val="273F29EF"/>
    <w:rsid w:val="27906244"/>
    <w:rsid w:val="27A55A74"/>
    <w:rsid w:val="28F23A67"/>
    <w:rsid w:val="29825FC9"/>
    <w:rsid w:val="2A7E505C"/>
    <w:rsid w:val="2B7A45AD"/>
    <w:rsid w:val="32FD0ADF"/>
    <w:rsid w:val="33A82244"/>
    <w:rsid w:val="348172A1"/>
    <w:rsid w:val="37470681"/>
    <w:rsid w:val="37C90B97"/>
    <w:rsid w:val="3826756C"/>
    <w:rsid w:val="3B1337D6"/>
    <w:rsid w:val="3C437528"/>
    <w:rsid w:val="3F575B39"/>
    <w:rsid w:val="3F7D5B4C"/>
    <w:rsid w:val="40182B4C"/>
    <w:rsid w:val="40B87C08"/>
    <w:rsid w:val="41DD1C7D"/>
    <w:rsid w:val="4235509B"/>
    <w:rsid w:val="45172E3D"/>
    <w:rsid w:val="46376494"/>
    <w:rsid w:val="47A326DC"/>
    <w:rsid w:val="4AE82154"/>
    <w:rsid w:val="4BAB6BE8"/>
    <w:rsid w:val="4D7F3F68"/>
    <w:rsid w:val="503F2DEF"/>
    <w:rsid w:val="539065CD"/>
    <w:rsid w:val="54354CB2"/>
    <w:rsid w:val="56187F25"/>
    <w:rsid w:val="58C840FB"/>
    <w:rsid w:val="60681AA9"/>
    <w:rsid w:val="62C3746A"/>
    <w:rsid w:val="63813A05"/>
    <w:rsid w:val="653C3F05"/>
    <w:rsid w:val="653D3504"/>
    <w:rsid w:val="65565F75"/>
    <w:rsid w:val="69075004"/>
    <w:rsid w:val="693D3EE2"/>
    <w:rsid w:val="6BF37886"/>
    <w:rsid w:val="6C0E26BD"/>
    <w:rsid w:val="6C822AAB"/>
    <w:rsid w:val="6C8A1890"/>
    <w:rsid w:val="6C945410"/>
    <w:rsid w:val="6D9C0FE4"/>
    <w:rsid w:val="72885E74"/>
    <w:rsid w:val="735E4601"/>
    <w:rsid w:val="760B7BD8"/>
    <w:rsid w:val="7B35394A"/>
    <w:rsid w:val="7B5F7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387</Words>
  <Characters>459</Characters>
  <Lines>2</Lines>
  <Paragraphs>1</Paragraphs>
  <TotalTime>0</TotalTime>
  <ScaleCrop>false</ScaleCrop>
  <LinksUpToDate>false</LinksUpToDate>
  <CharactersWithSpaces>465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5%</cp:lastModifiedBy>
  <cp:lastPrinted>2023-09-10T10:11:00Z</cp:lastPrinted>
  <dcterms:modified xsi:type="dcterms:W3CDTF">2024-07-26T09:03:46Z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E4E267D16A6A432DBD10F0B19D8619F7_13</vt:lpwstr>
  </property>
</Properties>
</file>