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色尼区2019年村级组织活动场所标准化建设项目（罗玛镇加贡2村）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比选项目名称：色尼区2019年村级组织活动场所标准化建设项目（罗玛镇加贡2村） </w:t>
      </w:r>
      <w:bookmarkStart w:id="0" w:name="_GoBack"/>
      <w:bookmarkEnd w:id="0"/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716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那曲县由恰乡晓琼岗村农牧民建筑施工队专业合作社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1"/>
        </w:rPr>
        <w:t>那曲地区宝格建筑有限公司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那曲县尼玛乡朵雅农牧民综合经济合作社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CBB418A"/>
    <w:rsid w:val="0D8858B3"/>
    <w:rsid w:val="12791670"/>
    <w:rsid w:val="13D67C4D"/>
    <w:rsid w:val="20D148D1"/>
    <w:rsid w:val="20F46C3D"/>
    <w:rsid w:val="23162367"/>
    <w:rsid w:val="241B5849"/>
    <w:rsid w:val="2F9114D9"/>
    <w:rsid w:val="323D7096"/>
    <w:rsid w:val="36D13416"/>
    <w:rsid w:val="38783C0F"/>
    <w:rsid w:val="3A4F0518"/>
    <w:rsid w:val="3BDF6460"/>
    <w:rsid w:val="3C8304C3"/>
    <w:rsid w:val="3FB677EB"/>
    <w:rsid w:val="464D4EC7"/>
    <w:rsid w:val="48D317E3"/>
    <w:rsid w:val="57077F75"/>
    <w:rsid w:val="59230ABB"/>
    <w:rsid w:val="6E015ABC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15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