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色尼区2019年村级组织活动场所标准化建设项目（达萨乡加龙9村）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725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色尼区2019年村级组织活动场所标准化建设项目（达萨乡加龙9村）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6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比选范围：活动中心271.04㎡、旱厕22.68㎡、牛粪房20㎡以及室外附属工程；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  <w:lang w:eastAsia="zh-CN"/>
        </w:rPr>
        <w:t>2.4资金来源和落实情况：国家投资，资金已落实；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  <w:lang w:eastAsia="zh-CN"/>
        </w:rPr>
        <w:t>2.5建设地点：达萨乡加龙9村；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  <w:lang w:eastAsia="zh-CN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  <w:lang w:eastAsia="zh-CN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FF56771"/>
    <w:rsid w:val="17B17DE7"/>
    <w:rsid w:val="1C8871E5"/>
    <w:rsid w:val="20E049C4"/>
    <w:rsid w:val="252166A5"/>
    <w:rsid w:val="2AF14F00"/>
    <w:rsid w:val="30B9349E"/>
    <w:rsid w:val="35FF020F"/>
    <w:rsid w:val="3BF2725B"/>
    <w:rsid w:val="3CF93CB9"/>
    <w:rsid w:val="42FD5ACD"/>
    <w:rsid w:val="4B7665D3"/>
    <w:rsid w:val="586F7366"/>
    <w:rsid w:val="59417397"/>
    <w:rsid w:val="685018C9"/>
    <w:rsid w:val="6B8D4AA5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2019-07-08T14:30:50Z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