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2019年色尼区罗玛镇危房改造工程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比选项目名称：2019年色尼区罗玛镇危房改造工程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527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1"/>
          <w:lang w:eastAsia="zh-CN"/>
        </w:rPr>
        <w:t>那曲县牧家阿古惠民建筑有限公司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  <w:t>那曲县罗马镇14村农牧民施工队经济合作社</w:t>
      </w:r>
    </w:p>
    <w:p>
      <w:pPr>
        <w:rPr>
          <w:rFonts w:hint="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  <w:t>那曲县那曲镇塔恰拉姆居委会农牧民综合经济合作社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65B0978"/>
    <w:rsid w:val="108773D0"/>
    <w:rsid w:val="20F46C3D"/>
    <w:rsid w:val="3A2E23F3"/>
    <w:rsid w:val="3BDF6460"/>
    <w:rsid w:val="40D50366"/>
    <w:rsid w:val="46176786"/>
    <w:rsid w:val="464D4EC7"/>
    <w:rsid w:val="51DA7832"/>
    <w:rsid w:val="57077F75"/>
    <w:rsid w:val="6E015ABC"/>
    <w:rsid w:val="74352766"/>
    <w:rsid w:val="7BE854C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2019-06-03T10:32:39Z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